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583B" w:rsidRDefault="00C8583B" w:rsidP="00C8583B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98e</w:t>
      </w:r>
      <w:r>
        <w:tab/>
      </w:r>
      <w:r>
        <w:tab/>
      </w:r>
      <w:r w:rsidRPr="00272256">
        <w:t>R4-2</w:t>
      </w:r>
      <w:r>
        <w:rPr>
          <w:rFonts w:hint="eastAsia"/>
          <w:lang w:eastAsia="ja-JP"/>
        </w:rPr>
        <w:t>1</w:t>
      </w:r>
      <w:r>
        <w:t>000</w:t>
      </w:r>
      <w:r w:rsidRPr="00272256">
        <w:t>9</w:t>
      </w:r>
      <w:r>
        <w:t>4</w:t>
      </w:r>
    </w:p>
    <w:p w:rsidR="00C8583B" w:rsidRDefault="00C8583B" w:rsidP="00C8583B">
      <w:pPr>
        <w:pStyle w:val="CH"/>
        <w:tabs>
          <w:tab w:val="clear" w:pos="7920"/>
        </w:tabs>
      </w:pPr>
      <w:r w:rsidRPr="00C907C0">
        <w:t xml:space="preserve">Electronic Meeting, </w:t>
      </w:r>
      <w:r>
        <w:t>January</w:t>
      </w:r>
      <w:r w:rsidRPr="00C907C0">
        <w:t xml:space="preserve"> 25-Fe</w:t>
      </w:r>
      <w:r>
        <w:t>bruary</w:t>
      </w:r>
      <w:r w:rsidRPr="00C907C0">
        <w:t xml:space="preserve"> 5, 2021</w:t>
      </w:r>
    </w:p>
    <w:p w:rsidR="00C8583B" w:rsidRPr="00C907C0" w:rsidRDefault="00C8583B" w:rsidP="00C8583B">
      <w:pPr>
        <w:tabs>
          <w:tab w:val="left" w:pos="2160"/>
        </w:tabs>
        <w:rPr>
          <w:rFonts w:ascii="Arial" w:hAnsi="Arial" w:cs="Arial"/>
          <w:b/>
        </w:rPr>
      </w:pPr>
    </w:p>
    <w:p w:rsidR="00C8583B" w:rsidRPr="0008103A" w:rsidRDefault="00C8583B" w:rsidP="00C8583B">
      <w:pPr>
        <w:pStyle w:val="CH"/>
        <w:rPr>
          <w:b w:val="0"/>
        </w:rPr>
      </w:pPr>
      <w:r w:rsidRPr="0008103A">
        <w:t>Agenda item:</w:t>
      </w:r>
      <w:r>
        <w:tab/>
        <w:t>9.25.1.1</w:t>
      </w:r>
    </w:p>
    <w:p w:rsidR="00C8583B" w:rsidRDefault="00C8583B" w:rsidP="00C8583B">
      <w:pPr>
        <w:pStyle w:val="CH"/>
      </w:pPr>
      <w:r>
        <w:t>Source:</w:t>
      </w:r>
      <w:r>
        <w:tab/>
      </w:r>
      <w:r w:rsidR="00D00A40" w:rsidRPr="00D00A40">
        <w:t>Murata Manufacturing Co., Ltd.</w:t>
      </w:r>
    </w:p>
    <w:p w:rsidR="00C8583B" w:rsidRPr="00027C9D" w:rsidRDefault="00C8583B" w:rsidP="00C8583B">
      <w:pPr>
        <w:pStyle w:val="CH"/>
        <w:rPr>
          <w:lang w:val="en-US"/>
        </w:rPr>
      </w:pPr>
      <w:r w:rsidRPr="00027C9D">
        <w:rPr>
          <w:lang w:val="en-US"/>
        </w:rPr>
        <w:t>Title:</w:t>
      </w:r>
      <w:r w:rsidRPr="00027C9D">
        <w:rPr>
          <w:lang w:val="en-US"/>
        </w:rPr>
        <w:tab/>
      </w:r>
      <w:r w:rsidRPr="00C907C0">
        <w:rPr>
          <w:lang w:val="en-US"/>
        </w:rPr>
        <w:t>Multi-band relaxation for band n262</w:t>
      </w:r>
    </w:p>
    <w:p w:rsidR="00C8583B" w:rsidRPr="000B689F" w:rsidRDefault="00C8583B" w:rsidP="00C8583B">
      <w:pPr>
        <w:pStyle w:val="CH"/>
        <w:rPr>
          <w:lang w:val="en-US"/>
        </w:rPr>
      </w:pPr>
      <w:r w:rsidRPr="000B689F">
        <w:rPr>
          <w:lang w:val="en-US"/>
        </w:rPr>
        <w:t>WI/SI:</w:t>
      </w:r>
      <w:r w:rsidRPr="000B689F">
        <w:rPr>
          <w:lang w:val="en-US"/>
        </w:rPr>
        <w:tab/>
        <w:t>NR_47GHz_Band-Core</w:t>
      </w:r>
    </w:p>
    <w:p w:rsidR="00C8583B" w:rsidRDefault="00C8583B" w:rsidP="00C8583B">
      <w:pPr>
        <w:pStyle w:val="CH"/>
        <w:rPr>
          <w:b w:val="0"/>
        </w:rPr>
      </w:pPr>
      <w:r>
        <w:t>Release:</w:t>
      </w:r>
      <w:r>
        <w:tab/>
      </w:r>
      <w:r w:rsidRPr="00AF4139">
        <w:t>Rel-17</w:t>
      </w:r>
    </w:p>
    <w:p w:rsidR="00C8583B" w:rsidRDefault="00C8583B" w:rsidP="00C8583B">
      <w:pPr>
        <w:pStyle w:val="CH"/>
      </w:pPr>
      <w:r>
        <w:t>Document for:</w:t>
      </w:r>
      <w:r>
        <w:tab/>
      </w:r>
      <w:r w:rsidRPr="00C907C0">
        <w:t>Discussion</w:t>
      </w:r>
    </w:p>
    <w:p w:rsidR="00C8583B" w:rsidRPr="0008103A" w:rsidRDefault="00C8583B" w:rsidP="00C8583B">
      <w:pPr>
        <w:pStyle w:val="CH"/>
        <w:rPr>
          <w:b w:val="0"/>
        </w:rPr>
      </w:pPr>
    </w:p>
    <w:p w:rsidR="00C8583B" w:rsidRPr="004D3578" w:rsidRDefault="00C8583B" w:rsidP="00C8583B">
      <w:pPr>
        <w:pStyle w:val="1"/>
      </w:pPr>
      <w:r>
        <w:t>1</w:t>
      </w:r>
      <w:r>
        <w:tab/>
      </w:r>
      <w:r w:rsidRPr="004D3578">
        <w:t>Introduction</w:t>
      </w:r>
      <w:r>
        <w:t xml:space="preserve"> </w:t>
      </w:r>
    </w:p>
    <w:p w:rsidR="00C8583B" w:rsidRDefault="00C8583B" w:rsidP="00C8583B">
      <w:pPr>
        <w:spacing w:after="0"/>
        <w:rPr>
          <w:color w:val="000000"/>
          <w:lang w:val="en-US" w:eastAsia="en-GB"/>
        </w:rPr>
      </w:pPr>
      <w:r w:rsidRPr="00493CF9">
        <w:rPr>
          <w:color w:val="000000"/>
          <w:lang w:val="en-US" w:eastAsia="en-GB"/>
        </w:rPr>
        <w:t>The work item introducing the new FR2 47GHz band was approved in RAN #88-e [1]. It was discussed during RAN4 #97-e [2] and a WF was approved [3] where companies are encouraged to provide the values for MBR for n262. In this contribution we provide our inputs to MBR value for n262 band.</w:t>
      </w:r>
    </w:p>
    <w:p w:rsidR="00C8583B" w:rsidRPr="00C907C0" w:rsidRDefault="00C8583B" w:rsidP="00C8583B">
      <w:pPr>
        <w:spacing w:after="0"/>
        <w:rPr>
          <w:color w:val="000000"/>
          <w:lang w:val="en-US" w:eastAsia="en-GB"/>
        </w:rPr>
      </w:pPr>
    </w:p>
    <w:p w:rsidR="00C8583B" w:rsidRDefault="00C8583B" w:rsidP="00C8583B">
      <w:pPr>
        <w:pStyle w:val="1"/>
      </w:pPr>
      <w:r>
        <w:t>2</w:t>
      </w:r>
      <w:r>
        <w:tab/>
        <w:t xml:space="preserve">Discussion </w:t>
      </w:r>
    </w:p>
    <w:p w:rsidR="00C8583B" w:rsidRDefault="00C8583B" w:rsidP="00C8583B">
      <w:pPr>
        <w:rPr>
          <w:lang w:eastAsia="ja-JP"/>
        </w:rPr>
      </w:pPr>
      <w:r>
        <w:rPr>
          <w:rFonts w:hint="eastAsia"/>
          <w:lang w:eastAsia="ja-JP"/>
        </w:rPr>
        <w:t xml:space="preserve">In order to estimate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multi</w:t>
      </w:r>
      <w:r>
        <w:rPr>
          <w:lang w:eastAsia="ja-JP"/>
        </w:rPr>
        <w:t>-</w:t>
      </w:r>
      <w:r>
        <w:rPr>
          <w:rFonts w:hint="eastAsia"/>
          <w:lang w:eastAsia="ja-JP"/>
        </w:rPr>
        <w:t xml:space="preserve">band relaxation </w:t>
      </w:r>
      <w:r>
        <w:rPr>
          <w:lang w:eastAsia="ja-JP"/>
        </w:rPr>
        <w:t xml:space="preserve">value, </w:t>
      </w:r>
      <w:r>
        <w:rPr>
          <w:rFonts w:hint="eastAsia"/>
          <w:lang w:eastAsia="ja-JP"/>
        </w:rPr>
        <w:t xml:space="preserve">we need to consider </w:t>
      </w:r>
      <w:r>
        <w:rPr>
          <w:lang w:eastAsia="ja-JP"/>
        </w:rPr>
        <w:t>the impact of antenna performance when band n262 is added. Then we investigated the following three type antennas for this discussion.</w:t>
      </w:r>
    </w:p>
    <w:p w:rsidR="00C8583B" w:rsidRPr="00035832" w:rsidRDefault="00C8583B" w:rsidP="00C8583B">
      <w:pPr>
        <w:pStyle w:val="a8"/>
        <w:numPr>
          <w:ilvl w:val="0"/>
          <w:numId w:val="2"/>
        </w:numPr>
        <w:rPr>
          <w:lang w:eastAsia="ja-JP"/>
        </w:rPr>
      </w:pPr>
      <w:r w:rsidRPr="00035832">
        <w:rPr>
          <w:lang w:eastAsia="ja-JP"/>
        </w:rPr>
        <w:t>39/47GHz antenna</w:t>
      </w:r>
      <w:r>
        <w:rPr>
          <w:lang w:eastAsia="ja-JP"/>
        </w:rPr>
        <w:t xml:space="preserve"> which </w:t>
      </w:r>
      <w:r w:rsidRPr="00035832">
        <w:rPr>
          <w:lang w:eastAsia="ja-JP"/>
        </w:rPr>
        <w:t>supports n260/n259/n262</w:t>
      </w:r>
    </w:p>
    <w:p w:rsidR="00C8583B" w:rsidRPr="00035832" w:rsidRDefault="00C8583B" w:rsidP="00C8583B">
      <w:pPr>
        <w:pStyle w:val="a8"/>
        <w:numPr>
          <w:ilvl w:val="0"/>
          <w:numId w:val="2"/>
        </w:numPr>
        <w:rPr>
          <w:lang w:eastAsia="ja-JP"/>
        </w:rPr>
      </w:pPr>
      <w:r>
        <w:rPr>
          <w:lang w:eastAsia="ja-JP"/>
        </w:rPr>
        <w:t xml:space="preserve">47GHz antenna which </w:t>
      </w:r>
      <w:r w:rsidRPr="00035832">
        <w:rPr>
          <w:lang w:eastAsia="ja-JP"/>
        </w:rPr>
        <w:t>supports n262</w:t>
      </w:r>
    </w:p>
    <w:p w:rsidR="00C8583B" w:rsidRDefault="00C8583B" w:rsidP="00C8583B">
      <w:pPr>
        <w:pStyle w:val="a8"/>
        <w:numPr>
          <w:ilvl w:val="0"/>
          <w:numId w:val="2"/>
        </w:numPr>
        <w:rPr>
          <w:lang w:eastAsia="ja-JP"/>
        </w:rPr>
      </w:pPr>
      <w:r>
        <w:rPr>
          <w:lang w:val="en-GB" w:eastAsia="ja-JP"/>
        </w:rPr>
        <w:t xml:space="preserve">39GHz antenna which </w:t>
      </w:r>
      <w:r w:rsidRPr="00035832">
        <w:rPr>
          <w:lang w:val="en-GB" w:eastAsia="ja-JP"/>
        </w:rPr>
        <w:t>supports n260/n259</w:t>
      </w:r>
    </w:p>
    <w:p w:rsidR="00C8583B" w:rsidRPr="00867158" w:rsidRDefault="00C8583B" w:rsidP="00C8583B">
      <w:pPr>
        <w:pStyle w:val="2"/>
      </w:pPr>
      <w:r>
        <w:t>2.1</w:t>
      </w:r>
      <w:r>
        <w:tab/>
      </w:r>
      <w:r w:rsidR="005C6630">
        <w:t>Analysis m</w:t>
      </w:r>
      <w:r>
        <w:t xml:space="preserve">odel of </w:t>
      </w:r>
      <w:r w:rsidR="005C6630">
        <w:t>a</w:t>
      </w:r>
      <w:r>
        <w:t>ntenna</w:t>
      </w:r>
    </w:p>
    <w:p w:rsidR="00C8583B" w:rsidRDefault="00C8583B" w:rsidP="00C8583B">
      <w:pPr>
        <w:rPr>
          <w:lang w:eastAsia="ja-JP"/>
        </w:rPr>
      </w:pPr>
      <w:r>
        <w:rPr>
          <w:lang w:eastAsia="ja-JP"/>
        </w:rPr>
        <w:t>Antenna structure and placement are assumed as the Figure 1.</w:t>
      </w:r>
    </w:p>
    <w:p w:rsidR="00C8583B" w:rsidRDefault="00C8583B" w:rsidP="00C8583B">
      <w:pPr>
        <w:jc w:val="center"/>
      </w:pPr>
      <w:r>
        <w:rPr>
          <w:noProof/>
          <w:lang w:val="en-US" w:eastAsia="ja-JP"/>
        </w:rPr>
        <w:drawing>
          <wp:inline distT="0" distB="0" distL="0" distR="0" wp14:anchorId="7680E1A0" wp14:editId="495CBD9F">
            <wp:extent cx="3274060" cy="1335405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060" cy="1335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583B" w:rsidRDefault="00C8583B" w:rsidP="00C8583B">
      <w:pPr>
        <w:jc w:val="center"/>
        <w:rPr>
          <w:lang w:eastAsia="ja-JP"/>
        </w:rPr>
      </w:pPr>
      <w:r>
        <w:rPr>
          <w:rFonts w:hint="eastAsia"/>
          <w:lang w:eastAsia="ja-JP"/>
        </w:rPr>
        <w:t xml:space="preserve">Figure 1. Antenna </w:t>
      </w:r>
      <w:r>
        <w:rPr>
          <w:lang w:eastAsia="ja-JP"/>
        </w:rPr>
        <w:t>size</w:t>
      </w:r>
      <w:r>
        <w:rPr>
          <w:rFonts w:hint="eastAsia"/>
          <w:lang w:eastAsia="ja-JP"/>
        </w:rPr>
        <w:t xml:space="preserve"> and placement in UE</w:t>
      </w:r>
      <w:r>
        <w:rPr>
          <w:lang w:eastAsia="ja-JP"/>
        </w:rPr>
        <w:t>.</w:t>
      </w:r>
    </w:p>
    <w:p w:rsidR="00C8583B" w:rsidRPr="00333E95" w:rsidRDefault="00C8583B" w:rsidP="00C8583B">
      <w:r>
        <w:t xml:space="preserve">In case of 47GHz single band, we can shrink antenna size, but from antenna gain point of view, large antenna size makes antenna gain and </w:t>
      </w:r>
      <w:r>
        <w:rPr>
          <w:bCs/>
        </w:rPr>
        <w:t>directivity</w:t>
      </w:r>
      <w:r>
        <w:t xml:space="preserve"> higher, so that we set the same antenna size for each type antenna.</w:t>
      </w:r>
    </w:p>
    <w:p w:rsidR="00C8583B" w:rsidRPr="00867158" w:rsidRDefault="00C8583B" w:rsidP="00C8583B">
      <w:pPr>
        <w:pStyle w:val="2"/>
      </w:pPr>
      <w:r>
        <w:t>2.2</w:t>
      </w:r>
      <w:r>
        <w:tab/>
        <w:t>Peak gain and coverage</w:t>
      </w:r>
    </w:p>
    <w:p w:rsidR="00C8583B" w:rsidRPr="0082081C" w:rsidRDefault="00C8583B" w:rsidP="00C8583B">
      <w:pPr>
        <w:rPr>
          <w:lang w:eastAsia="ja-JP"/>
        </w:rPr>
      </w:pPr>
      <w:r w:rsidRPr="0082081C">
        <w:rPr>
          <w:rFonts w:hint="eastAsia"/>
          <w:lang w:eastAsia="ja-JP"/>
        </w:rPr>
        <w:t xml:space="preserve">The following result shows </w:t>
      </w:r>
      <w:r w:rsidRPr="0082081C">
        <w:rPr>
          <w:lang w:eastAsia="ja-JP"/>
        </w:rPr>
        <w:t xml:space="preserve">antenna </w:t>
      </w:r>
      <w:r w:rsidRPr="0082081C">
        <w:rPr>
          <w:rFonts w:hint="eastAsia"/>
          <w:lang w:eastAsia="ja-JP"/>
        </w:rPr>
        <w:t xml:space="preserve">gain </w:t>
      </w:r>
      <w:r w:rsidRPr="0082081C">
        <w:rPr>
          <w:lang w:eastAsia="ja-JP"/>
        </w:rPr>
        <w:t xml:space="preserve">at peak </w:t>
      </w:r>
      <w:r w:rsidRPr="0082081C">
        <w:rPr>
          <w:rFonts w:hint="eastAsia"/>
          <w:lang w:eastAsia="ja-JP"/>
        </w:rPr>
        <w:t xml:space="preserve">and </w:t>
      </w:r>
      <w:r w:rsidRPr="0082081C">
        <w:rPr>
          <w:lang w:eastAsia="ja-JP"/>
        </w:rPr>
        <w:t>50%-tile CDF.</w:t>
      </w:r>
    </w:p>
    <w:p w:rsidR="00C8583B" w:rsidRPr="0082081C" w:rsidRDefault="00C8583B" w:rsidP="00C8583B">
      <w:pPr>
        <w:jc w:val="center"/>
        <w:rPr>
          <w:lang w:eastAsia="ja-JP"/>
        </w:rPr>
      </w:pPr>
      <w:r w:rsidRPr="0082081C">
        <w:rPr>
          <w:rFonts w:hint="eastAsia"/>
          <w:lang w:eastAsia="ja-JP"/>
        </w:rPr>
        <w:t>Table</w:t>
      </w:r>
      <w:r w:rsidRPr="0082081C">
        <w:rPr>
          <w:lang w:eastAsia="ja-JP"/>
        </w:rPr>
        <w:t xml:space="preserve"> 1. Peak and 50%-tile CDF gain of 39/47GHz antenna</w:t>
      </w:r>
    </w:p>
    <w:tbl>
      <w:tblPr>
        <w:tblStyle w:val="a7"/>
        <w:tblW w:w="9639" w:type="dxa"/>
        <w:tblLook w:val="0420" w:firstRow="1" w:lastRow="0" w:firstColumn="0" w:lastColumn="0" w:noHBand="0" w:noVBand="1"/>
      </w:tblPr>
      <w:tblGrid>
        <w:gridCol w:w="1140"/>
        <w:gridCol w:w="1386"/>
        <w:gridCol w:w="1386"/>
        <w:gridCol w:w="1385"/>
        <w:gridCol w:w="1572"/>
        <w:gridCol w:w="1385"/>
        <w:gridCol w:w="1385"/>
      </w:tblGrid>
      <w:tr w:rsidR="0082081C" w:rsidRPr="00700236" w:rsidTr="00D8566C">
        <w:trPr>
          <w:trHeight w:val="177"/>
        </w:trPr>
        <w:tc>
          <w:tcPr>
            <w:tcW w:w="1140" w:type="dxa"/>
            <w:vMerge w:val="restart"/>
            <w:vAlign w:val="center"/>
          </w:tcPr>
          <w:p w:rsidR="0082081C" w:rsidRDefault="0082081C" w:rsidP="00D8566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157" w:type="dxa"/>
            <w:gridSpan w:val="3"/>
            <w:vAlign w:val="center"/>
          </w:tcPr>
          <w:p w:rsidR="0082081C" w:rsidRPr="00700236" w:rsidRDefault="0082081C" w:rsidP="00D8566C">
            <w:pPr>
              <w:spacing w:after="0"/>
              <w:jc w:val="center"/>
              <w:rPr>
                <w:b/>
                <w:bCs/>
                <w:lang w:eastAsia="ja-JP"/>
              </w:rPr>
            </w:pPr>
            <w:r>
              <w:rPr>
                <w:rFonts w:hint="eastAsia"/>
                <w:b/>
                <w:bCs/>
                <w:lang w:eastAsia="ja-JP"/>
              </w:rPr>
              <w:t>39/47GHz antenna</w:t>
            </w:r>
          </w:p>
        </w:tc>
        <w:tc>
          <w:tcPr>
            <w:tcW w:w="1572" w:type="dxa"/>
            <w:vAlign w:val="center"/>
          </w:tcPr>
          <w:p w:rsidR="0082081C" w:rsidRPr="00700236" w:rsidRDefault="0082081C" w:rsidP="00D8566C">
            <w:pPr>
              <w:spacing w:after="0"/>
              <w:jc w:val="center"/>
              <w:rPr>
                <w:b/>
                <w:bCs/>
                <w:lang w:eastAsia="ja-JP"/>
              </w:rPr>
            </w:pPr>
            <w:r>
              <w:rPr>
                <w:rFonts w:hint="eastAsia"/>
                <w:b/>
                <w:bCs/>
                <w:lang w:eastAsia="ja-JP"/>
              </w:rPr>
              <w:t>47GHz antenna</w:t>
            </w:r>
          </w:p>
        </w:tc>
        <w:tc>
          <w:tcPr>
            <w:tcW w:w="2770" w:type="dxa"/>
            <w:gridSpan w:val="2"/>
            <w:vAlign w:val="center"/>
          </w:tcPr>
          <w:p w:rsidR="0082081C" w:rsidRPr="00700236" w:rsidRDefault="0082081C" w:rsidP="00D8566C">
            <w:pPr>
              <w:spacing w:after="0"/>
              <w:jc w:val="center"/>
              <w:rPr>
                <w:b/>
                <w:bCs/>
                <w:lang w:eastAsia="ja-JP"/>
              </w:rPr>
            </w:pPr>
            <w:r>
              <w:rPr>
                <w:rFonts w:hint="eastAsia"/>
                <w:b/>
                <w:bCs/>
                <w:lang w:eastAsia="ja-JP"/>
              </w:rPr>
              <w:t>39GHz antenna</w:t>
            </w:r>
          </w:p>
        </w:tc>
      </w:tr>
      <w:tr w:rsidR="0082081C" w:rsidRPr="00700236" w:rsidTr="00D8566C">
        <w:trPr>
          <w:trHeight w:val="81"/>
        </w:trPr>
        <w:tc>
          <w:tcPr>
            <w:tcW w:w="1140" w:type="dxa"/>
            <w:vMerge/>
            <w:vAlign w:val="center"/>
            <w:hideMark/>
          </w:tcPr>
          <w:p w:rsidR="0082081C" w:rsidRPr="003D6C50" w:rsidRDefault="0082081C" w:rsidP="00D8566C">
            <w:pPr>
              <w:spacing w:after="0"/>
              <w:jc w:val="center"/>
              <w:rPr>
                <w:rFonts w:hint="eastAsia"/>
                <w:b/>
                <w:bCs/>
                <w:lang w:eastAsia="ja-JP"/>
              </w:rPr>
            </w:pPr>
          </w:p>
        </w:tc>
        <w:tc>
          <w:tcPr>
            <w:tcW w:w="1386" w:type="dxa"/>
            <w:vAlign w:val="center"/>
            <w:hideMark/>
          </w:tcPr>
          <w:p w:rsidR="0082081C" w:rsidRPr="00700236" w:rsidRDefault="0082081C" w:rsidP="00D8566C">
            <w:pPr>
              <w:spacing w:after="0"/>
              <w:jc w:val="center"/>
            </w:pPr>
            <w:r w:rsidRPr="00700236">
              <w:rPr>
                <w:b/>
                <w:bCs/>
              </w:rPr>
              <w:t>n260</w:t>
            </w:r>
          </w:p>
        </w:tc>
        <w:tc>
          <w:tcPr>
            <w:tcW w:w="1386" w:type="dxa"/>
            <w:vAlign w:val="center"/>
            <w:hideMark/>
          </w:tcPr>
          <w:p w:rsidR="0082081C" w:rsidRPr="00700236" w:rsidRDefault="0082081C" w:rsidP="00D8566C">
            <w:pPr>
              <w:spacing w:after="0"/>
              <w:jc w:val="center"/>
            </w:pPr>
            <w:r w:rsidRPr="00700236">
              <w:rPr>
                <w:b/>
                <w:bCs/>
              </w:rPr>
              <w:t>n259</w:t>
            </w:r>
          </w:p>
        </w:tc>
        <w:tc>
          <w:tcPr>
            <w:tcW w:w="1385" w:type="dxa"/>
            <w:vAlign w:val="center"/>
            <w:hideMark/>
          </w:tcPr>
          <w:p w:rsidR="0082081C" w:rsidRPr="00700236" w:rsidRDefault="0082081C" w:rsidP="00D8566C">
            <w:pPr>
              <w:spacing w:after="0"/>
              <w:jc w:val="center"/>
            </w:pPr>
            <w:r w:rsidRPr="00700236">
              <w:rPr>
                <w:b/>
                <w:bCs/>
              </w:rPr>
              <w:t>n262</w:t>
            </w:r>
          </w:p>
        </w:tc>
        <w:tc>
          <w:tcPr>
            <w:tcW w:w="1572" w:type="dxa"/>
            <w:vAlign w:val="center"/>
            <w:hideMark/>
          </w:tcPr>
          <w:p w:rsidR="0082081C" w:rsidRPr="00700236" w:rsidRDefault="0082081C" w:rsidP="00D8566C">
            <w:pPr>
              <w:spacing w:after="0"/>
              <w:jc w:val="center"/>
            </w:pPr>
            <w:r w:rsidRPr="00700236">
              <w:rPr>
                <w:b/>
                <w:bCs/>
              </w:rPr>
              <w:t>n262</w:t>
            </w:r>
          </w:p>
        </w:tc>
        <w:tc>
          <w:tcPr>
            <w:tcW w:w="1385" w:type="dxa"/>
            <w:vAlign w:val="center"/>
            <w:hideMark/>
          </w:tcPr>
          <w:p w:rsidR="0082081C" w:rsidRPr="00700236" w:rsidRDefault="0082081C" w:rsidP="00D8566C">
            <w:pPr>
              <w:spacing w:after="0"/>
              <w:jc w:val="center"/>
            </w:pPr>
            <w:r w:rsidRPr="00700236">
              <w:rPr>
                <w:b/>
                <w:bCs/>
              </w:rPr>
              <w:t>n260</w:t>
            </w:r>
          </w:p>
        </w:tc>
        <w:tc>
          <w:tcPr>
            <w:tcW w:w="1385" w:type="dxa"/>
            <w:vAlign w:val="center"/>
            <w:hideMark/>
          </w:tcPr>
          <w:p w:rsidR="0082081C" w:rsidRPr="00700236" w:rsidRDefault="0082081C" w:rsidP="00D8566C">
            <w:pPr>
              <w:spacing w:after="0"/>
              <w:jc w:val="center"/>
            </w:pPr>
            <w:r w:rsidRPr="00700236">
              <w:rPr>
                <w:b/>
                <w:bCs/>
              </w:rPr>
              <w:t>n259</w:t>
            </w:r>
          </w:p>
        </w:tc>
      </w:tr>
      <w:tr w:rsidR="00C8583B" w:rsidRPr="00700236" w:rsidTr="00D8566C">
        <w:trPr>
          <w:trHeight w:val="244"/>
        </w:trPr>
        <w:tc>
          <w:tcPr>
            <w:tcW w:w="1140" w:type="dxa"/>
            <w:vAlign w:val="center"/>
            <w:hideMark/>
          </w:tcPr>
          <w:p w:rsidR="00C8583B" w:rsidRPr="00700236" w:rsidRDefault="00C8583B" w:rsidP="00D8566C">
            <w:pPr>
              <w:spacing w:after="0"/>
              <w:jc w:val="center"/>
            </w:pPr>
            <w:r w:rsidRPr="00700236">
              <w:t>Peak</w:t>
            </w:r>
          </w:p>
        </w:tc>
        <w:tc>
          <w:tcPr>
            <w:tcW w:w="1386" w:type="dxa"/>
            <w:vAlign w:val="center"/>
            <w:hideMark/>
          </w:tcPr>
          <w:p w:rsidR="00C8583B" w:rsidRPr="00700236" w:rsidRDefault="00C8583B" w:rsidP="00D8566C">
            <w:pPr>
              <w:spacing w:after="0"/>
              <w:jc w:val="center"/>
            </w:pPr>
            <w:r w:rsidRPr="00700236">
              <w:t>11.3dBi</w:t>
            </w:r>
          </w:p>
        </w:tc>
        <w:tc>
          <w:tcPr>
            <w:tcW w:w="1386" w:type="dxa"/>
            <w:vAlign w:val="center"/>
            <w:hideMark/>
          </w:tcPr>
          <w:p w:rsidR="00C8583B" w:rsidRPr="00700236" w:rsidRDefault="00C8583B" w:rsidP="00D8566C">
            <w:pPr>
              <w:spacing w:after="0"/>
              <w:jc w:val="center"/>
            </w:pPr>
            <w:r w:rsidRPr="00700236">
              <w:t>10.8dBi</w:t>
            </w:r>
          </w:p>
        </w:tc>
        <w:tc>
          <w:tcPr>
            <w:tcW w:w="1385" w:type="dxa"/>
            <w:vAlign w:val="center"/>
            <w:hideMark/>
          </w:tcPr>
          <w:p w:rsidR="00C8583B" w:rsidRPr="00700236" w:rsidRDefault="00C8583B" w:rsidP="00D8566C">
            <w:pPr>
              <w:spacing w:after="0"/>
              <w:jc w:val="center"/>
            </w:pPr>
            <w:r w:rsidRPr="00700236">
              <w:t>11.5dBi</w:t>
            </w:r>
          </w:p>
        </w:tc>
        <w:tc>
          <w:tcPr>
            <w:tcW w:w="1572" w:type="dxa"/>
            <w:vAlign w:val="center"/>
            <w:hideMark/>
          </w:tcPr>
          <w:p w:rsidR="00C8583B" w:rsidRPr="00700236" w:rsidRDefault="00C8583B" w:rsidP="00D8566C">
            <w:pPr>
              <w:spacing w:after="0"/>
              <w:jc w:val="center"/>
            </w:pPr>
            <w:r w:rsidRPr="00700236">
              <w:t>12.3dBi</w:t>
            </w:r>
          </w:p>
        </w:tc>
        <w:tc>
          <w:tcPr>
            <w:tcW w:w="1385" w:type="dxa"/>
            <w:vAlign w:val="center"/>
            <w:hideMark/>
          </w:tcPr>
          <w:p w:rsidR="00C8583B" w:rsidRPr="00700236" w:rsidRDefault="00C8583B" w:rsidP="00D8566C">
            <w:pPr>
              <w:spacing w:after="0"/>
              <w:jc w:val="center"/>
            </w:pPr>
            <w:r w:rsidRPr="00700236">
              <w:t>11.4dBi</w:t>
            </w:r>
          </w:p>
        </w:tc>
        <w:tc>
          <w:tcPr>
            <w:tcW w:w="1385" w:type="dxa"/>
            <w:vAlign w:val="center"/>
            <w:hideMark/>
          </w:tcPr>
          <w:p w:rsidR="00C8583B" w:rsidRPr="00700236" w:rsidRDefault="00C8583B" w:rsidP="00D8566C">
            <w:pPr>
              <w:spacing w:after="0"/>
              <w:jc w:val="center"/>
            </w:pPr>
            <w:r w:rsidRPr="00700236">
              <w:t>11.2dBi</w:t>
            </w:r>
          </w:p>
        </w:tc>
      </w:tr>
      <w:tr w:rsidR="00C8583B" w:rsidRPr="00700236" w:rsidTr="00D8566C">
        <w:trPr>
          <w:trHeight w:val="44"/>
        </w:trPr>
        <w:tc>
          <w:tcPr>
            <w:tcW w:w="1140" w:type="dxa"/>
            <w:vAlign w:val="center"/>
            <w:hideMark/>
          </w:tcPr>
          <w:p w:rsidR="00C8583B" w:rsidRPr="00700236" w:rsidRDefault="00C8583B" w:rsidP="00D8566C">
            <w:pPr>
              <w:spacing w:after="0"/>
              <w:jc w:val="center"/>
            </w:pPr>
            <w:r w:rsidRPr="00700236">
              <w:t>50%</w:t>
            </w:r>
            <w:r>
              <w:t>-tile</w:t>
            </w:r>
          </w:p>
        </w:tc>
        <w:tc>
          <w:tcPr>
            <w:tcW w:w="1386" w:type="dxa"/>
            <w:vAlign w:val="center"/>
            <w:hideMark/>
          </w:tcPr>
          <w:p w:rsidR="00C8583B" w:rsidRPr="00700236" w:rsidRDefault="00C8583B" w:rsidP="00D8566C">
            <w:pPr>
              <w:spacing w:after="0"/>
              <w:jc w:val="center"/>
            </w:pPr>
            <w:r w:rsidRPr="00700236">
              <w:t>5.4dBi</w:t>
            </w:r>
          </w:p>
        </w:tc>
        <w:tc>
          <w:tcPr>
            <w:tcW w:w="1386" w:type="dxa"/>
            <w:vAlign w:val="center"/>
            <w:hideMark/>
          </w:tcPr>
          <w:p w:rsidR="00C8583B" w:rsidRPr="00700236" w:rsidRDefault="00C8583B" w:rsidP="00D8566C">
            <w:pPr>
              <w:spacing w:after="0"/>
              <w:jc w:val="center"/>
            </w:pPr>
            <w:r w:rsidRPr="00700236">
              <w:t>4.5dBi</w:t>
            </w:r>
          </w:p>
        </w:tc>
        <w:tc>
          <w:tcPr>
            <w:tcW w:w="1385" w:type="dxa"/>
            <w:vAlign w:val="center"/>
            <w:hideMark/>
          </w:tcPr>
          <w:p w:rsidR="00C8583B" w:rsidRPr="00700236" w:rsidRDefault="00C8583B" w:rsidP="00D8566C">
            <w:pPr>
              <w:spacing w:after="0"/>
              <w:jc w:val="center"/>
            </w:pPr>
            <w:r w:rsidRPr="00700236">
              <w:t>4.3dBi</w:t>
            </w:r>
          </w:p>
        </w:tc>
        <w:tc>
          <w:tcPr>
            <w:tcW w:w="1572" w:type="dxa"/>
            <w:vAlign w:val="center"/>
            <w:hideMark/>
          </w:tcPr>
          <w:p w:rsidR="00C8583B" w:rsidRPr="00700236" w:rsidRDefault="00C8583B" w:rsidP="00D8566C">
            <w:pPr>
              <w:spacing w:after="0"/>
              <w:jc w:val="center"/>
            </w:pPr>
            <w:r w:rsidRPr="00700236">
              <w:t>4.8dBi</w:t>
            </w:r>
          </w:p>
        </w:tc>
        <w:tc>
          <w:tcPr>
            <w:tcW w:w="1385" w:type="dxa"/>
            <w:vAlign w:val="center"/>
            <w:hideMark/>
          </w:tcPr>
          <w:p w:rsidR="00C8583B" w:rsidRPr="00700236" w:rsidRDefault="00C8583B" w:rsidP="00D8566C">
            <w:pPr>
              <w:spacing w:after="0"/>
              <w:jc w:val="center"/>
            </w:pPr>
            <w:r w:rsidRPr="00700236">
              <w:t>5.2dBi</w:t>
            </w:r>
          </w:p>
        </w:tc>
        <w:tc>
          <w:tcPr>
            <w:tcW w:w="1385" w:type="dxa"/>
            <w:vAlign w:val="center"/>
            <w:hideMark/>
          </w:tcPr>
          <w:p w:rsidR="00C8583B" w:rsidRPr="00700236" w:rsidRDefault="00C8583B" w:rsidP="00D8566C">
            <w:pPr>
              <w:spacing w:after="0"/>
              <w:jc w:val="center"/>
            </w:pPr>
            <w:r w:rsidRPr="00700236">
              <w:t>4.7dBi</w:t>
            </w:r>
          </w:p>
        </w:tc>
      </w:tr>
    </w:tbl>
    <w:p w:rsidR="00C8583B" w:rsidRDefault="00C8583B" w:rsidP="00C8583B"/>
    <w:tbl>
      <w:tblPr>
        <w:tblStyle w:val="a7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46"/>
        <w:gridCol w:w="3276"/>
        <w:gridCol w:w="3109"/>
      </w:tblGrid>
      <w:tr w:rsidR="00C8583B" w:rsidTr="00D8566C">
        <w:tc>
          <w:tcPr>
            <w:tcW w:w="3210" w:type="dxa"/>
          </w:tcPr>
          <w:p w:rsidR="00C8583B" w:rsidRDefault="00C8583B" w:rsidP="00D8566C">
            <w:pPr>
              <w:spacing w:after="0"/>
              <w:jc w:val="center"/>
              <w:rPr>
                <w:noProof/>
                <w:lang w:val="en-US" w:eastAsia="ja-JP"/>
              </w:rPr>
            </w:pPr>
            <w:r>
              <w:rPr>
                <w:rFonts w:hint="eastAsia"/>
                <w:b/>
                <w:bCs/>
                <w:lang w:eastAsia="ja-JP"/>
              </w:rPr>
              <w:lastRenderedPageBreak/>
              <w:t>39/47GHz antenna</w:t>
            </w:r>
          </w:p>
        </w:tc>
        <w:tc>
          <w:tcPr>
            <w:tcW w:w="3210" w:type="dxa"/>
          </w:tcPr>
          <w:p w:rsidR="00C8583B" w:rsidRDefault="00C8583B" w:rsidP="00D8566C">
            <w:pPr>
              <w:spacing w:after="0"/>
              <w:jc w:val="center"/>
              <w:rPr>
                <w:noProof/>
                <w:lang w:val="en-US" w:eastAsia="ja-JP"/>
              </w:rPr>
            </w:pPr>
            <w:r>
              <w:rPr>
                <w:rFonts w:hint="eastAsia"/>
                <w:b/>
                <w:bCs/>
                <w:lang w:eastAsia="ja-JP"/>
              </w:rPr>
              <w:t>47GHz antenna</w:t>
            </w:r>
          </w:p>
        </w:tc>
        <w:tc>
          <w:tcPr>
            <w:tcW w:w="3211" w:type="dxa"/>
          </w:tcPr>
          <w:p w:rsidR="00C8583B" w:rsidRDefault="00C8583B" w:rsidP="00D8566C">
            <w:pPr>
              <w:spacing w:after="0"/>
              <w:jc w:val="center"/>
              <w:rPr>
                <w:noProof/>
                <w:lang w:val="en-US" w:eastAsia="ja-JP"/>
              </w:rPr>
            </w:pPr>
            <w:r>
              <w:rPr>
                <w:rFonts w:hint="eastAsia"/>
                <w:b/>
                <w:bCs/>
                <w:lang w:eastAsia="ja-JP"/>
              </w:rPr>
              <w:t>39GHz antenna</w:t>
            </w:r>
          </w:p>
        </w:tc>
      </w:tr>
      <w:tr w:rsidR="00C8583B" w:rsidTr="00D8566C">
        <w:tc>
          <w:tcPr>
            <w:tcW w:w="3210" w:type="dxa"/>
          </w:tcPr>
          <w:p w:rsidR="00C8583B" w:rsidRDefault="00C8583B" w:rsidP="00D8566C">
            <w:pPr>
              <w:spacing w:after="0"/>
            </w:pPr>
            <w:r>
              <w:rPr>
                <w:noProof/>
                <w:lang w:val="en-US" w:eastAsia="ja-JP"/>
              </w:rPr>
              <w:drawing>
                <wp:inline distT="0" distB="0" distL="0" distR="0" wp14:anchorId="05E35867" wp14:editId="7DC32083">
                  <wp:extent cx="2036548" cy="2379345"/>
                  <wp:effectExtent l="0" t="0" r="1905" b="1905"/>
                  <wp:docPr id="2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74"/>
                          <a:stretch/>
                        </pic:blipFill>
                        <pic:spPr bwMode="auto">
                          <a:xfrm>
                            <a:off x="0" y="0"/>
                            <a:ext cx="2037074" cy="2379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0" w:type="dxa"/>
          </w:tcPr>
          <w:p w:rsidR="00C8583B" w:rsidRDefault="00C8583B" w:rsidP="00D8566C">
            <w:pPr>
              <w:spacing w:after="0"/>
            </w:pPr>
            <w:r>
              <w:rPr>
                <w:noProof/>
                <w:lang w:val="en-US" w:eastAsia="ja-JP"/>
              </w:rPr>
              <w:drawing>
                <wp:inline distT="0" distB="0" distL="0" distR="0" wp14:anchorId="41C32B2A" wp14:editId="775BC18C">
                  <wp:extent cx="2052876" cy="2379345"/>
                  <wp:effectExtent l="0" t="0" r="5080" b="1905"/>
                  <wp:docPr id="3" name="図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313"/>
                          <a:stretch/>
                        </pic:blipFill>
                        <pic:spPr bwMode="auto">
                          <a:xfrm>
                            <a:off x="0" y="0"/>
                            <a:ext cx="2053407" cy="2379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1" w:type="dxa"/>
          </w:tcPr>
          <w:p w:rsidR="00C8583B" w:rsidRDefault="00C8583B" w:rsidP="00D8566C">
            <w:pPr>
              <w:spacing w:after="0"/>
            </w:pPr>
            <w:r>
              <w:rPr>
                <w:noProof/>
                <w:lang w:val="en-US" w:eastAsia="ja-JP"/>
              </w:rPr>
              <w:drawing>
                <wp:inline distT="0" distB="0" distL="0" distR="0" wp14:anchorId="161D0927" wp14:editId="72F4E938">
                  <wp:extent cx="1950840" cy="2379960"/>
                  <wp:effectExtent l="0" t="0" r="0" b="1905"/>
                  <wp:docPr id="4" name="図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0840" cy="2379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8583B" w:rsidRPr="003D6C50" w:rsidRDefault="00C8583B" w:rsidP="00C8583B">
      <w:pPr>
        <w:jc w:val="center"/>
        <w:rPr>
          <w:color w:val="FF0000"/>
          <w:lang w:eastAsia="ja-JP"/>
        </w:rPr>
      </w:pPr>
      <w:r>
        <w:rPr>
          <w:rFonts w:hint="eastAsia"/>
          <w:lang w:eastAsia="ja-JP"/>
        </w:rPr>
        <w:t xml:space="preserve">Figure </w:t>
      </w:r>
      <w:r w:rsidRPr="0082081C">
        <w:rPr>
          <w:rFonts w:hint="eastAsia"/>
          <w:lang w:eastAsia="ja-JP"/>
        </w:rPr>
        <w:t>2. CDF plots of each antennas</w:t>
      </w:r>
    </w:p>
    <w:p w:rsidR="005C6630" w:rsidRDefault="005C6630" w:rsidP="00C8583B">
      <w:pPr>
        <w:rPr>
          <w:lang w:eastAsia="ja-JP"/>
        </w:rPr>
      </w:pPr>
    </w:p>
    <w:p w:rsidR="00C8583B" w:rsidRDefault="00C8583B" w:rsidP="00C8583B">
      <w:pPr>
        <w:rPr>
          <w:lang w:eastAsia="ja-JP"/>
        </w:rPr>
      </w:pPr>
      <w:r>
        <w:rPr>
          <w:rFonts w:hint="eastAsia"/>
          <w:lang w:eastAsia="ja-JP"/>
        </w:rPr>
        <w:t xml:space="preserve">Based on our investigation, </w:t>
      </w:r>
      <w:r>
        <w:rPr>
          <w:lang w:eastAsia="ja-JP"/>
        </w:rPr>
        <w:t>we summarized antenna gain degradatio</w:t>
      </w:r>
      <w:bookmarkStart w:id="1" w:name="_GoBack"/>
      <w:bookmarkEnd w:id="1"/>
      <w:r>
        <w:rPr>
          <w:lang w:eastAsia="ja-JP"/>
        </w:rPr>
        <w:t>n of multi-band antenna as below.</w:t>
      </w:r>
    </w:p>
    <w:p w:rsidR="00C8583B" w:rsidRDefault="00C8583B" w:rsidP="00C8583B">
      <w:pPr>
        <w:jc w:val="center"/>
        <w:rPr>
          <w:lang w:eastAsia="ja-JP"/>
        </w:rPr>
      </w:pPr>
      <w:r>
        <w:rPr>
          <w:rFonts w:hint="eastAsia"/>
          <w:lang w:eastAsia="ja-JP"/>
        </w:rPr>
        <w:t>Table</w:t>
      </w:r>
      <w:r>
        <w:rPr>
          <w:lang w:eastAsia="ja-JP"/>
        </w:rPr>
        <w:t xml:space="preserve"> 2. Gain degradation of multi-band antenna</w:t>
      </w:r>
    </w:p>
    <w:tbl>
      <w:tblPr>
        <w:tblStyle w:val="a7"/>
        <w:tblW w:w="8788" w:type="dxa"/>
        <w:jc w:val="center"/>
        <w:tblLook w:val="0420" w:firstRow="1" w:lastRow="0" w:firstColumn="0" w:lastColumn="0" w:noHBand="0" w:noVBand="1"/>
      </w:tblPr>
      <w:tblGrid>
        <w:gridCol w:w="1464"/>
        <w:gridCol w:w="1465"/>
        <w:gridCol w:w="1465"/>
        <w:gridCol w:w="4394"/>
      </w:tblGrid>
      <w:tr w:rsidR="00C8583B" w:rsidRPr="00AF3EFC" w:rsidTr="00D8566C">
        <w:trPr>
          <w:trHeight w:val="44"/>
          <w:jc w:val="center"/>
        </w:trPr>
        <w:tc>
          <w:tcPr>
            <w:tcW w:w="1464" w:type="dxa"/>
            <w:hideMark/>
          </w:tcPr>
          <w:p w:rsidR="00C8583B" w:rsidRPr="00AF3EFC" w:rsidRDefault="00C8583B" w:rsidP="00D8566C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NR band</w:t>
            </w:r>
          </w:p>
        </w:tc>
        <w:tc>
          <w:tcPr>
            <w:tcW w:w="1465" w:type="dxa"/>
            <w:hideMark/>
          </w:tcPr>
          <w:p w:rsidR="00C8583B" w:rsidRPr="00AF3EFC" w:rsidRDefault="00C8583B" w:rsidP="00D8566C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Peak</w:t>
            </w:r>
          </w:p>
        </w:tc>
        <w:tc>
          <w:tcPr>
            <w:tcW w:w="1465" w:type="dxa"/>
            <w:hideMark/>
          </w:tcPr>
          <w:p w:rsidR="00C8583B" w:rsidRPr="00482F7B" w:rsidRDefault="00C8583B" w:rsidP="00D8566C">
            <w:pPr>
              <w:spacing w:after="0"/>
              <w:jc w:val="center"/>
              <w:rPr>
                <w:b/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50%-tile CDF</w:t>
            </w:r>
          </w:p>
        </w:tc>
        <w:tc>
          <w:tcPr>
            <w:tcW w:w="4394" w:type="dxa"/>
            <w:hideMark/>
          </w:tcPr>
          <w:p w:rsidR="00C8583B" w:rsidRPr="00AF3EFC" w:rsidRDefault="005C6630" w:rsidP="005C6630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Note</w:t>
            </w:r>
          </w:p>
        </w:tc>
      </w:tr>
      <w:tr w:rsidR="00C8583B" w:rsidRPr="00AF3EFC" w:rsidTr="00D8566C">
        <w:trPr>
          <w:trHeight w:val="139"/>
          <w:jc w:val="center"/>
        </w:trPr>
        <w:tc>
          <w:tcPr>
            <w:tcW w:w="1464" w:type="dxa"/>
            <w:hideMark/>
          </w:tcPr>
          <w:p w:rsidR="00C8583B" w:rsidRPr="00AF3EFC" w:rsidRDefault="00C8583B" w:rsidP="00D8566C">
            <w:pPr>
              <w:spacing w:after="0"/>
              <w:jc w:val="center"/>
              <w:rPr>
                <w:lang w:val="en-US" w:eastAsia="ja-JP"/>
              </w:rPr>
            </w:pPr>
            <w:r w:rsidRPr="00AF3EFC">
              <w:rPr>
                <w:lang w:val="en-US" w:eastAsia="ja-JP"/>
              </w:rPr>
              <w:t>n262</w:t>
            </w:r>
          </w:p>
        </w:tc>
        <w:tc>
          <w:tcPr>
            <w:tcW w:w="1465" w:type="dxa"/>
            <w:hideMark/>
          </w:tcPr>
          <w:p w:rsidR="00C8583B" w:rsidRPr="00AF3EFC" w:rsidRDefault="00C8583B" w:rsidP="00D8566C">
            <w:pPr>
              <w:spacing w:after="0"/>
              <w:jc w:val="center"/>
              <w:rPr>
                <w:lang w:val="en-US" w:eastAsia="ja-JP"/>
              </w:rPr>
            </w:pPr>
            <w:r w:rsidRPr="00AF3EFC">
              <w:rPr>
                <w:lang w:val="en-US" w:eastAsia="ja-JP"/>
              </w:rPr>
              <w:t>0.8dB</w:t>
            </w:r>
          </w:p>
        </w:tc>
        <w:tc>
          <w:tcPr>
            <w:tcW w:w="1465" w:type="dxa"/>
            <w:hideMark/>
          </w:tcPr>
          <w:p w:rsidR="00C8583B" w:rsidRPr="00AF3EFC" w:rsidRDefault="00C8583B" w:rsidP="00D8566C">
            <w:pPr>
              <w:spacing w:after="0"/>
              <w:jc w:val="center"/>
              <w:rPr>
                <w:lang w:val="en-US" w:eastAsia="ja-JP"/>
              </w:rPr>
            </w:pPr>
            <w:r w:rsidRPr="00AF3EFC">
              <w:rPr>
                <w:lang w:val="en-US" w:eastAsia="ja-JP"/>
              </w:rPr>
              <w:t>0.5dB</w:t>
            </w:r>
          </w:p>
        </w:tc>
        <w:tc>
          <w:tcPr>
            <w:tcW w:w="4394" w:type="dxa"/>
            <w:hideMark/>
          </w:tcPr>
          <w:p w:rsidR="00C8583B" w:rsidRPr="00AF3EFC" w:rsidRDefault="00C8583B" w:rsidP="00D8566C">
            <w:pPr>
              <w:spacing w:after="0"/>
              <w:rPr>
                <w:lang w:val="en-US" w:eastAsia="ja-JP"/>
              </w:rPr>
            </w:pPr>
            <w:r w:rsidRPr="00AF3EFC">
              <w:rPr>
                <w:lang w:val="en-US" w:eastAsia="ja-JP"/>
              </w:rPr>
              <w:t>For UE that supports n262 + n260/n259</w:t>
            </w:r>
          </w:p>
        </w:tc>
      </w:tr>
      <w:tr w:rsidR="00C8583B" w:rsidRPr="00AF3EFC" w:rsidTr="00D8566C">
        <w:trPr>
          <w:trHeight w:val="44"/>
          <w:jc w:val="center"/>
        </w:trPr>
        <w:tc>
          <w:tcPr>
            <w:tcW w:w="1464" w:type="dxa"/>
            <w:hideMark/>
          </w:tcPr>
          <w:p w:rsidR="00C8583B" w:rsidRPr="00AF3EFC" w:rsidRDefault="00C8583B" w:rsidP="00D8566C">
            <w:pPr>
              <w:spacing w:after="0"/>
              <w:jc w:val="center"/>
              <w:rPr>
                <w:lang w:val="en-US" w:eastAsia="ja-JP"/>
              </w:rPr>
            </w:pPr>
            <w:r w:rsidRPr="00AF3EFC">
              <w:rPr>
                <w:lang w:val="en-US" w:eastAsia="ja-JP"/>
              </w:rPr>
              <w:t>n260</w:t>
            </w:r>
          </w:p>
        </w:tc>
        <w:tc>
          <w:tcPr>
            <w:tcW w:w="1465" w:type="dxa"/>
            <w:hideMark/>
          </w:tcPr>
          <w:p w:rsidR="00C8583B" w:rsidRPr="00AF3EFC" w:rsidRDefault="00C8583B" w:rsidP="00D8566C">
            <w:pPr>
              <w:spacing w:after="0"/>
              <w:jc w:val="center"/>
              <w:rPr>
                <w:lang w:val="en-US" w:eastAsia="ja-JP"/>
              </w:rPr>
            </w:pPr>
            <w:r w:rsidRPr="00AF3EFC">
              <w:rPr>
                <w:lang w:val="en-US" w:eastAsia="ja-JP"/>
              </w:rPr>
              <w:t>0.1dB</w:t>
            </w:r>
          </w:p>
        </w:tc>
        <w:tc>
          <w:tcPr>
            <w:tcW w:w="1465" w:type="dxa"/>
            <w:hideMark/>
          </w:tcPr>
          <w:p w:rsidR="00C8583B" w:rsidRPr="00AF3EFC" w:rsidRDefault="00C8583B" w:rsidP="00D8566C">
            <w:pPr>
              <w:spacing w:after="0"/>
              <w:jc w:val="center"/>
              <w:rPr>
                <w:lang w:val="en-US" w:eastAsia="ja-JP"/>
              </w:rPr>
            </w:pPr>
            <w:r w:rsidRPr="00AF3EFC">
              <w:rPr>
                <w:lang w:val="en-US" w:eastAsia="ja-JP"/>
              </w:rPr>
              <w:t>0.0dB</w:t>
            </w:r>
          </w:p>
        </w:tc>
        <w:tc>
          <w:tcPr>
            <w:tcW w:w="4394" w:type="dxa"/>
            <w:vMerge w:val="restart"/>
            <w:hideMark/>
          </w:tcPr>
          <w:p w:rsidR="00C8583B" w:rsidRPr="00AF3EFC" w:rsidRDefault="00C8583B" w:rsidP="00D8566C">
            <w:pPr>
              <w:spacing w:after="0"/>
              <w:rPr>
                <w:lang w:val="en-US" w:eastAsia="ja-JP"/>
              </w:rPr>
            </w:pPr>
            <w:r w:rsidRPr="00AF3EFC">
              <w:rPr>
                <w:lang w:val="en-US" w:eastAsia="ja-JP"/>
              </w:rPr>
              <w:t>For UE that exclusively supports n260/n259 + n262</w:t>
            </w:r>
          </w:p>
        </w:tc>
      </w:tr>
      <w:tr w:rsidR="00C8583B" w:rsidRPr="00AF3EFC" w:rsidTr="00D8566C">
        <w:trPr>
          <w:trHeight w:val="44"/>
          <w:jc w:val="center"/>
        </w:trPr>
        <w:tc>
          <w:tcPr>
            <w:tcW w:w="1464" w:type="dxa"/>
            <w:hideMark/>
          </w:tcPr>
          <w:p w:rsidR="00C8583B" w:rsidRPr="00AF3EFC" w:rsidRDefault="00C8583B" w:rsidP="00D8566C">
            <w:pPr>
              <w:spacing w:after="0"/>
              <w:jc w:val="center"/>
              <w:rPr>
                <w:lang w:val="en-US" w:eastAsia="ja-JP"/>
              </w:rPr>
            </w:pPr>
            <w:r w:rsidRPr="00AF3EFC">
              <w:rPr>
                <w:lang w:val="en-US" w:eastAsia="ja-JP"/>
              </w:rPr>
              <w:t>n259</w:t>
            </w:r>
          </w:p>
        </w:tc>
        <w:tc>
          <w:tcPr>
            <w:tcW w:w="1465" w:type="dxa"/>
            <w:hideMark/>
          </w:tcPr>
          <w:p w:rsidR="00C8583B" w:rsidRPr="00AF3EFC" w:rsidRDefault="00C8583B" w:rsidP="00D8566C">
            <w:pPr>
              <w:spacing w:after="0"/>
              <w:jc w:val="center"/>
              <w:rPr>
                <w:lang w:val="en-US" w:eastAsia="ja-JP"/>
              </w:rPr>
            </w:pPr>
            <w:r w:rsidRPr="00AF3EFC">
              <w:rPr>
                <w:lang w:val="en-US" w:eastAsia="ja-JP"/>
              </w:rPr>
              <w:t>0.4dB</w:t>
            </w:r>
          </w:p>
        </w:tc>
        <w:tc>
          <w:tcPr>
            <w:tcW w:w="1465" w:type="dxa"/>
            <w:hideMark/>
          </w:tcPr>
          <w:p w:rsidR="00C8583B" w:rsidRPr="00AF3EFC" w:rsidRDefault="00C8583B" w:rsidP="00D8566C">
            <w:pPr>
              <w:spacing w:after="0"/>
              <w:jc w:val="center"/>
              <w:rPr>
                <w:lang w:val="en-US" w:eastAsia="ja-JP"/>
              </w:rPr>
            </w:pPr>
            <w:r w:rsidRPr="00AF3EFC">
              <w:rPr>
                <w:lang w:val="en-US" w:eastAsia="ja-JP"/>
              </w:rPr>
              <w:t>0.2dB</w:t>
            </w:r>
          </w:p>
        </w:tc>
        <w:tc>
          <w:tcPr>
            <w:tcW w:w="4394" w:type="dxa"/>
            <w:vMerge/>
            <w:hideMark/>
          </w:tcPr>
          <w:p w:rsidR="00C8583B" w:rsidRPr="00AF3EFC" w:rsidRDefault="00C8583B" w:rsidP="00D8566C">
            <w:pPr>
              <w:spacing w:after="0"/>
              <w:rPr>
                <w:lang w:val="en-US" w:eastAsia="ja-JP"/>
              </w:rPr>
            </w:pPr>
          </w:p>
        </w:tc>
      </w:tr>
    </w:tbl>
    <w:p w:rsidR="00C8583B" w:rsidRDefault="00C8583B" w:rsidP="00C8583B">
      <w:pPr>
        <w:rPr>
          <w:lang w:eastAsia="ja-JP"/>
        </w:rPr>
      </w:pPr>
    </w:p>
    <w:p w:rsidR="00C8583B" w:rsidRDefault="00C8583B" w:rsidP="00C8583B">
      <w:pPr>
        <w:rPr>
          <w:lang w:eastAsia="ja-JP"/>
        </w:rPr>
      </w:pPr>
      <w:r>
        <w:rPr>
          <w:rFonts w:hint="eastAsia"/>
          <w:lang w:eastAsia="ja-JP"/>
        </w:rPr>
        <w:t xml:space="preserve">For n260 and n259, gain degradation is smaller than current </w:t>
      </w:r>
      <w:r>
        <w:rPr>
          <w:lang w:eastAsia="ja-JP"/>
        </w:rPr>
        <w:t>multi-band relaxation</w:t>
      </w:r>
      <w:r>
        <w:rPr>
          <w:rFonts w:hint="eastAsia"/>
          <w:lang w:eastAsia="ja-JP"/>
        </w:rPr>
        <w:t xml:space="preserve"> specifications (</w:t>
      </w:r>
      <w:r w:rsidRPr="00623BBB">
        <w:rPr>
          <w:rFonts w:ascii="Symbol" w:hAnsi="Symbol"/>
          <w:lang w:val="en-US"/>
        </w:rPr>
        <w:t></w:t>
      </w:r>
      <w:proofErr w:type="spellStart"/>
      <w:proofErr w:type="gramStart"/>
      <w:r w:rsidRPr="00EA54E0">
        <w:rPr>
          <w:lang w:eastAsia="ja-JP"/>
        </w:rPr>
        <w:t>MB</w:t>
      </w:r>
      <w:r w:rsidRPr="00EA54E0">
        <w:rPr>
          <w:vertAlign w:val="subscript"/>
          <w:lang w:eastAsia="ja-JP"/>
        </w:rPr>
        <w:t>P,n</w:t>
      </w:r>
      <w:proofErr w:type="spellEnd"/>
      <w:proofErr w:type="gramEnd"/>
      <w:r>
        <w:rPr>
          <w:lang w:eastAsia="ja-JP"/>
        </w:rPr>
        <w:t xml:space="preserve">=0.5dB, </w:t>
      </w:r>
      <w:r w:rsidRPr="00623BBB">
        <w:rPr>
          <w:rFonts w:ascii="Symbol" w:hAnsi="Symbol"/>
          <w:lang w:val="en-US"/>
        </w:rPr>
        <w:t></w:t>
      </w:r>
      <w:proofErr w:type="spellStart"/>
      <w:r w:rsidRPr="00EA54E0">
        <w:rPr>
          <w:lang w:eastAsia="ja-JP"/>
        </w:rPr>
        <w:t>MB</w:t>
      </w:r>
      <w:r w:rsidRPr="00EA54E0">
        <w:rPr>
          <w:vertAlign w:val="subscript"/>
          <w:lang w:eastAsia="ja-JP"/>
        </w:rPr>
        <w:t>S,n</w:t>
      </w:r>
      <w:proofErr w:type="spellEnd"/>
      <w:r>
        <w:rPr>
          <w:lang w:eastAsia="ja-JP"/>
        </w:rPr>
        <w:t>=0.4dB</w:t>
      </w:r>
      <w:r>
        <w:rPr>
          <w:rFonts w:hint="eastAsia"/>
          <w:lang w:eastAsia="ja-JP"/>
        </w:rPr>
        <w:t>)</w:t>
      </w:r>
      <w:r>
        <w:rPr>
          <w:lang w:eastAsia="ja-JP"/>
        </w:rPr>
        <w:t>.</w:t>
      </w:r>
    </w:p>
    <w:p w:rsidR="00C8583B" w:rsidRDefault="00C8583B" w:rsidP="00C8583B">
      <w:pPr>
        <w:pStyle w:val="Proposal"/>
      </w:pPr>
      <w:r>
        <w:t>Observation 1:</w:t>
      </w:r>
      <w:r>
        <w:tab/>
      </w:r>
      <w:r w:rsidRPr="00E37A9D">
        <w:t>For n260 and n259, gain degradation is smaller than current multi</w:t>
      </w:r>
      <w:r>
        <w:t>-</w:t>
      </w:r>
      <w:r w:rsidRPr="00E37A9D">
        <w:t>band relaxation specifications (</w:t>
      </w:r>
      <w:r w:rsidRPr="002272C6">
        <w:rPr>
          <w:rFonts w:ascii="Symbol" w:hAnsi="Symbol"/>
          <w:lang w:val="en-US"/>
        </w:rPr>
        <w:t></w:t>
      </w:r>
      <w:proofErr w:type="spellStart"/>
      <w:proofErr w:type="gramStart"/>
      <w:r w:rsidRPr="00E37A9D">
        <w:t>MB</w:t>
      </w:r>
      <w:r w:rsidRPr="002272C6">
        <w:rPr>
          <w:vertAlign w:val="subscript"/>
        </w:rPr>
        <w:t>P,n</w:t>
      </w:r>
      <w:proofErr w:type="spellEnd"/>
      <w:proofErr w:type="gramEnd"/>
      <w:r w:rsidRPr="00E37A9D">
        <w:t xml:space="preserve">=0.5dB, </w:t>
      </w:r>
      <w:r w:rsidRPr="002272C6">
        <w:rPr>
          <w:rFonts w:ascii="Symbol" w:hAnsi="Symbol"/>
          <w:lang w:val="en-US"/>
        </w:rPr>
        <w:t></w:t>
      </w:r>
      <w:proofErr w:type="spellStart"/>
      <w:r w:rsidRPr="00E37A9D">
        <w:t>MB</w:t>
      </w:r>
      <w:r w:rsidRPr="002272C6">
        <w:rPr>
          <w:vertAlign w:val="subscript"/>
        </w:rPr>
        <w:t>S,n</w:t>
      </w:r>
      <w:proofErr w:type="spellEnd"/>
      <w:r w:rsidRPr="00E37A9D">
        <w:t>=0.4dB).</w:t>
      </w:r>
    </w:p>
    <w:p w:rsidR="00C8583B" w:rsidRDefault="00C8583B" w:rsidP="00C8583B">
      <w:pPr>
        <w:pStyle w:val="Proposal"/>
      </w:pPr>
      <w:r>
        <w:t>Proposal 1:</w:t>
      </w:r>
      <w:r>
        <w:tab/>
      </w:r>
      <w:r w:rsidRPr="002272C6">
        <w:rPr>
          <w:rFonts w:ascii="Symbol" w:hAnsi="Symbol"/>
          <w:lang w:val="en-US"/>
        </w:rPr>
        <w:t></w:t>
      </w:r>
      <w:proofErr w:type="spellStart"/>
      <w:proofErr w:type="gramStart"/>
      <w:r w:rsidRPr="00AF3EFC">
        <w:rPr>
          <w:bCs/>
          <w:lang w:val="en-US" w:eastAsia="ja-JP"/>
        </w:rPr>
        <w:t>MB</w:t>
      </w:r>
      <w:r w:rsidRPr="00AF3EFC">
        <w:rPr>
          <w:bCs/>
          <w:vertAlign w:val="subscript"/>
          <w:lang w:val="en-US" w:eastAsia="ja-JP"/>
        </w:rPr>
        <w:t>P,n</w:t>
      </w:r>
      <w:proofErr w:type="spellEnd"/>
      <w:proofErr w:type="gramEnd"/>
      <w:r>
        <w:t xml:space="preserve"> for n262 is 0.8dB, </w:t>
      </w:r>
      <w:r w:rsidRPr="002272C6">
        <w:rPr>
          <w:rFonts w:ascii="Symbol" w:hAnsi="Symbol"/>
          <w:lang w:val="en-US"/>
        </w:rPr>
        <w:t></w:t>
      </w:r>
      <w:proofErr w:type="spellStart"/>
      <w:r w:rsidRPr="00AF3EFC">
        <w:rPr>
          <w:bCs/>
          <w:lang w:val="en-US" w:eastAsia="ja-JP"/>
        </w:rPr>
        <w:t>MB</w:t>
      </w:r>
      <w:r>
        <w:rPr>
          <w:bCs/>
          <w:vertAlign w:val="subscript"/>
          <w:lang w:val="en-US" w:eastAsia="ja-JP"/>
        </w:rPr>
        <w:t>S</w:t>
      </w:r>
      <w:r w:rsidRPr="00AF3EFC">
        <w:rPr>
          <w:bCs/>
          <w:vertAlign w:val="subscript"/>
          <w:lang w:val="en-US" w:eastAsia="ja-JP"/>
        </w:rPr>
        <w:t>,n</w:t>
      </w:r>
      <w:proofErr w:type="spellEnd"/>
      <w:r>
        <w:t xml:space="preserve"> for n262 is 0.5dB.</w:t>
      </w:r>
    </w:p>
    <w:p w:rsidR="00C8583B" w:rsidRPr="00AF4139" w:rsidRDefault="00C8583B" w:rsidP="00C8583B">
      <w:pPr>
        <w:pStyle w:val="Proposal"/>
      </w:pPr>
    </w:p>
    <w:p w:rsidR="00C8583B" w:rsidRDefault="00C8583B" w:rsidP="00C8583B">
      <w:pPr>
        <w:pStyle w:val="1"/>
      </w:pPr>
      <w:r>
        <w:t>3</w:t>
      </w:r>
      <w:r>
        <w:tab/>
        <w:t>Conclusions</w:t>
      </w:r>
    </w:p>
    <w:p w:rsidR="00C8583B" w:rsidRPr="00604EA9" w:rsidRDefault="00C8583B" w:rsidP="00C8583B">
      <w:pPr>
        <w:spacing w:after="0"/>
        <w:rPr>
          <w:color w:val="000000" w:themeColor="text1"/>
          <w:lang w:val="en-US"/>
        </w:rPr>
      </w:pPr>
      <w:r w:rsidRPr="00B67FC6">
        <w:rPr>
          <w:lang w:val="en-US"/>
        </w:rPr>
        <w:t xml:space="preserve">This contribution </w:t>
      </w:r>
      <w:r>
        <w:rPr>
          <w:lang w:val="en-US"/>
        </w:rPr>
        <w:t xml:space="preserve">provides our view on </w:t>
      </w:r>
      <w:r>
        <w:rPr>
          <w:lang w:eastAsia="zh-CN"/>
        </w:rPr>
        <w:t>the multi-band relaxation for n262:</w:t>
      </w:r>
    </w:p>
    <w:p w:rsidR="00C8583B" w:rsidRPr="005109B5" w:rsidRDefault="00C8583B" w:rsidP="00C8583B">
      <w:pPr>
        <w:rPr>
          <w:lang w:val="en-US"/>
        </w:rPr>
      </w:pPr>
    </w:p>
    <w:p w:rsidR="00C8583B" w:rsidRDefault="00C8583B" w:rsidP="00C8583B">
      <w:pPr>
        <w:pStyle w:val="Proposal"/>
      </w:pPr>
      <w:r>
        <w:t>Observation 1:</w:t>
      </w:r>
      <w:r>
        <w:tab/>
      </w:r>
      <w:r w:rsidRPr="00E37A9D">
        <w:t>For n260 and n259, gain degradation is smaller than current multi</w:t>
      </w:r>
      <w:r>
        <w:t>-</w:t>
      </w:r>
      <w:r w:rsidRPr="00E37A9D">
        <w:t>band relaxation specifications (</w:t>
      </w:r>
      <w:r w:rsidRPr="002272C6">
        <w:rPr>
          <w:rFonts w:ascii="Symbol" w:hAnsi="Symbol"/>
          <w:lang w:val="en-US"/>
        </w:rPr>
        <w:t></w:t>
      </w:r>
      <w:proofErr w:type="spellStart"/>
      <w:proofErr w:type="gramStart"/>
      <w:r w:rsidRPr="00E37A9D">
        <w:t>MB</w:t>
      </w:r>
      <w:r w:rsidRPr="002272C6">
        <w:rPr>
          <w:vertAlign w:val="subscript"/>
        </w:rPr>
        <w:t>P,n</w:t>
      </w:r>
      <w:proofErr w:type="spellEnd"/>
      <w:proofErr w:type="gramEnd"/>
      <w:r w:rsidRPr="00E37A9D">
        <w:t xml:space="preserve">=0.5dB, </w:t>
      </w:r>
      <w:r w:rsidRPr="002272C6">
        <w:rPr>
          <w:rFonts w:ascii="Symbol" w:hAnsi="Symbol"/>
          <w:lang w:val="en-US"/>
        </w:rPr>
        <w:t></w:t>
      </w:r>
      <w:proofErr w:type="spellStart"/>
      <w:r w:rsidRPr="00E37A9D">
        <w:t>MB</w:t>
      </w:r>
      <w:r w:rsidRPr="002272C6">
        <w:rPr>
          <w:vertAlign w:val="subscript"/>
        </w:rPr>
        <w:t>S,n</w:t>
      </w:r>
      <w:proofErr w:type="spellEnd"/>
      <w:r w:rsidRPr="00E37A9D">
        <w:t>=0.4dB).</w:t>
      </w:r>
    </w:p>
    <w:p w:rsidR="00C8583B" w:rsidRDefault="00C8583B" w:rsidP="00C8583B">
      <w:pPr>
        <w:pStyle w:val="Proposal"/>
      </w:pPr>
      <w:r>
        <w:t>Proposal 1:</w:t>
      </w:r>
      <w:r>
        <w:tab/>
      </w:r>
      <w:r w:rsidRPr="002272C6">
        <w:rPr>
          <w:rFonts w:ascii="Symbol" w:hAnsi="Symbol"/>
          <w:lang w:val="en-US"/>
        </w:rPr>
        <w:t></w:t>
      </w:r>
      <w:proofErr w:type="spellStart"/>
      <w:proofErr w:type="gramStart"/>
      <w:r w:rsidRPr="00AF3EFC">
        <w:rPr>
          <w:bCs/>
          <w:lang w:val="en-US" w:eastAsia="ja-JP"/>
        </w:rPr>
        <w:t>MB</w:t>
      </w:r>
      <w:r w:rsidRPr="00AF3EFC">
        <w:rPr>
          <w:bCs/>
          <w:vertAlign w:val="subscript"/>
          <w:lang w:val="en-US" w:eastAsia="ja-JP"/>
        </w:rPr>
        <w:t>P,n</w:t>
      </w:r>
      <w:proofErr w:type="spellEnd"/>
      <w:proofErr w:type="gramEnd"/>
      <w:r>
        <w:t xml:space="preserve"> for n262 is 0.8dB, </w:t>
      </w:r>
      <w:r w:rsidRPr="002272C6">
        <w:rPr>
          <w:rFonts w:ascii="Symbol" w:hAnsi="Symbol"/>
          <w:lang w:val="en-US"/>
        </w:rPr>
        <w:t></w:t>
      </w:r>
      <w:proofErr w:type="spellStart"/>
      <w:r w:rsidRPr="00AF3EFC">
        <w:rPr>
          <w:bCs/>
          <w:lang w:val="en-US" w:eastAsia="ja-JP"/>
        </w:rPr>
        <w:t>MB</w:t>
      </w:r>
      <w:r>
        <w:rPr>
          <w:bCs/>
          <w:vertAlign w:val="subscript"/>
          <w:lang w:val="en-US" w:eastAsia="ja-JP"/>
        </w:rPr>
        <w:t>S</w:t>
      </w:r>
      <w:r w:rsidRPr="00AF3EFC">
        <w:rPr>
          <w:bCs/>
          <w:vertAlign w:val="subscript"/>
          <w:lang w:val="en-US" w:eastAsia="ja-JP"/>
        </w:rPr>
        <w:t>,n</w:t>
      </w:r>
      <w:proofErr w:type="spellEnd"/>
      <w:r>
        <w:t xml:space="preserve"> for n262 is 0.5dB.</w:t>
      </w:r>
    </w:p>
    <w:p w:rsidR="00C8583B" w:rsidRPr="00482F7B" w:rsidRDefault="00C8583B" w:rsidP="00C8583B">
      <w:pPr>
        <w:pStyle w:val="Proposal"/>
      </w:pPr>
    </w:p>
    <w:p w:rsidR="00C8583B" w:rsidRPr="003A0483" w:rsidRDefault="00C8583B" w:rsidP="00C8583B">
      <w:pPr>
        <w:pStyle w:val="1"/>
      </w:pPr>
      <w:r>
        <w:t>4</w:t>
      </w:r>
      <w:r>
        <w:tab/>
        <w:t>References</w:t>
      </w:r>
    </w:p>
    <w:bookmarkEnd w:id="0"/>
    <w:p w:rsidR="00C8583B" w:rsidRDefault="00C8583B" w:rsidP="00C8583B">
      <w:pPr>
        <w:pStyle w:val="EX"/>
      </w:pPr>
      <w:r>
        <w:t>RP-201129 "New WID on introduction of NR 47 GHz band”, T-Mobile</w:t>
      </w:r>
    </w:p>
    <w:p w:rsidR="00C8583B" w:rsidRDefault="00C8583B" w:rsidP="00C8583B">
      <w:pPr>
        <w:pStyle w:val="EX"/>
      </w:pPr>
      <w:r>
        <w:t>R4-2016971 "Email discussion summary for [97e][130] NR_47GHz_Band”, Nokia</w:t>
      </w:r>
    </w:p>
    <w:p w:rsidR="00C8583B" w:rsidRPr="00AD12F9" w:rsidRDefault="00C8583B" w:rsidP="00C8583B">
      <w:pPr>
        <w:pStyle w:val="EX"/>
      </w:pPr>
      <w:r>
        <w:t>R4-2016880 "WF on multi-band relaxation of n262”, Apple</w:t>
      </w:r>
    </w:p>
    <w:p w:rsidR="008E0F85" w:rsidRPr="00C8583B" w:rsidRDefault="008E0F85"/>
    <w:sectPr w:rsidR="008E0F85" w:rsidRPr="00C8583B" w:rsidSect="00114E2C"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4359" w:rsidRDefault="00B24359" w:rsidP="00230122">
      <w:pPr>
        <w:spacing w:after="0"/>
      </w:pPr>
      <w:r>
        <w:separator/>
      </w:r>
    </w:p>
  </w:endnote>
  <w:endnote w:type="continuationSeparator" w:id="0">
    <w:p w:rsidR="00B24359" w:rsidRDefault="00B24359" w:rsidP="002301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324" w:rsidRDefault="00A63A36">
    <w:pPr>
      <w:pStyle w:val="a5"/>
    </w:pPr>
    <w:r>
      <w:t>Murata Manufacturing Co., Ltd.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4E2C" w:rsidRPr="00230122" w:rsidRDefault="00230122" w:rsidP="00230122">
    <w:pPr>
      <w:pStyle w:val="a5"/>
    </w:pPr>
    <w:r w:rsidRPr="00230122">
      <w:t>Murata Manufacturing Co., Ltd.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4359" w:rsidRDefault="00B24359" w:rsidP="00230122">
      <w:pPr>
        <w:spacing w:after="0"/>
      </w:pPr>
      <w:r>
        <w:separator/>
      </w:r>
    </w:p>
  </w:footnote>
  <w:footnote w:type="continuationSeparator" w:id="0">
    <w:p w:rsidR="00B24359" w:rsidRDefault="00B24359" w:rsidP="002301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EB62CF"/>
    <w:multiLevelType w:val="hybridMultilevel"/>
    <w:tmpl w:val="BF469A2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83B"/>
    <w:rsid w:val="00230122"/>
    <w:rsid w:val="003D6C50"/>
    <w:rsid w:val="005C6630"/>
    <w:rsid w:val="00702EBA"/>
    <w:rsid w:val="0082081C"/>
    <w:rsid w:val="008E0F85"/>
    <w:rsid w:val="00A63A36"/>
    <w:rsid w:val="00B24359"/>
    <w:rsid w:val="00B25D8A"/>
    <w:rsid w:val="00B32D17"/>
    <w:rsid w:val="00C8583B"/>
    <w:rsid w:val="00D00A40"/>
    <w:rsid w:val="00D03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2BB6983"/>
  <w15:chartTrackingRefBased/>
  <w15:docId w15:val="{8C15AF9E-68E8-4F70-AA58-9406135CF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8583B"/>
    <w:pPr>
      <w:spacing w:after="180"/>
    </w:pPr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C858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C8583B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C8583B"/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character" w:customStyle="1" w:styleId="20">
    <w:name w:val="見出し 2 (文字)"/>
    <w:basedOn w:val="a0"/>
    <w:link w:val="2"/>
    <w:rsid w:val="00C8583B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styleId="a3">
    <w:name w:val="header"/>
    <w:link w:val="a4"/>
    <w:rsid w:val="00C858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ＭＳ 明朝" w:hAnsi="Arial" w:cs="Times New Roman"/>
      <w:b/>
      <w:noProof/>
      <w:kern w:val="0"/>
      <w:sz w:val="18"/>
      <w:szCs w:val="20"/>
      <w:lang w:val="en-GB"/>
    </w:rPr>
  </w:style>
  <w:style w:type="character" w:customStyle="1" w:styleId="a4">
    <w:name w:val="ヘッダー (文字)"/>
    <w:basedOn w:val="a0"/>
    <w:link w:val="a3"/>
    <w:rsid w:val="00C8583B"/>
    <w:rPr>
      <w:rFonts w:ascii="Arial" w:eastAsia="ＭＳ 明朝" w:hAnsi="Arial" w:cs="Times New Roman"/>
      <w:b/>
      <w:noProof/>
      <w:kern w:val="0"/>
      <w:sz w:val="18"/>
      <w:szCs w:val="20"/>
      <w:lang w:val="en-GB"/>
    </w:rPr>
  </w:style>
  <w:style w:type="paragraph" w:styleId="a5">
    <w:name w:val="footer"/>
    <w:basedOn w:val="a3"/>
    <w:link w:val="a6"/>
    <w:rsid w:val="00C8583B"/>
    <w:pPr>
      <w:jc w:val="center"/>
    </w:pPr>
    <w:rPr>
      <w:i/>
    </w:rPr>
  </w:style>
  <w:style w:type="character" w:customStyle="1" w:styleId="a6">
    <w:name w:val="フッター (文字)"/>
    <w:basedOn w:val="a0"/>
    <w:link w:val="a5"/>
    <w:rsid w:val="00C8583B"/>
    <w:rPr>
      <w:rFonts w:ascii="Arial" w:eastAsia="ＭＳ 明朝" w:hAnsi="Arial" w:cs="Times New Roman"/>
      <w:b/>
      <w:i/>
      <w:noProof/>
      <w:kern w:val="0"/>
      <w:sz w:val="18"/>
      <w:szCs w:val="20"/>
      <w:lang w:val="en-GB"/>
    </w:rPr>
  </w:style>
  <w:style w:type="paragraph" w:customStyle="1" w:styleId="EX">
    <w:name w:val="EX"/>
    <w:basedOn w:val="a"/>
    <w:rsid w:val="00C8583B"/>
    <w:pPr>
      <w:keepLines/>
      <w:numPr>
        <w:numId w:val="1"/>
      </w:numPr>
    </w:pPr>
  </w:style>
  <w:style w:type="table" w:styleId="a7">
    <w:name w:val="Table Grid"/>
    <w:basedOn w:val="a1"/>
    <w:rsid w:val="00C8583B"/>
    <w:rPr>
      <w:rFonts w:ascii="Times New Roman" w:eastAsia="ＭＳ 明朝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a"/>
    <w:rsid w:val="00C8583B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Proposal">
    <w:name w:val="Proposal"/>
    <w:basedOn w:val="a"/>
    <w:rsid w:val="00C8583B"/>
    <w:pPr>
      <w:tabs>
        <w:tab w:val="left" w:pos="1701"/>
      </w:tabs>
      <w:ind w:left="1701" w:hanging="1701"/>
    </w:pPr>
    <w:rPr>
      <w:b/>
    </w:rPr>
  </w:style>
  <w:style w:type="paragraph" w:styleId="a8">
    <w:name w:val="List Paragraph"/>
    <w:aliases w:val="- Bullets,목록 단락,列出段落,?? ??,?????,????,Lista1,列出段落1,中等深浅网格 1 - 着色 21,列表段落"/>
    <w:basedOn w:val="a"/>
    <w:link w:val="a9"/>
    <w:uiPriority w:val="34"/>
    <w:qFormat/>
    <w:rsid w:val="00C8583B"/>
    <w:pPr>
      <w:spacing w:after="0"/>
      <w:ind w:left="720"/>
    </w:pPr>
    <w:rPr>
      <w:lang w:val="en-US"/>
    </w:rPr>
  </w:style>
  <w:style w:type="character" w:customStyle="1" w:styleId="a9">
    <w:name w:val="リスト段落 (文字)"/>
    <w:aliases w:val="- Bullets (文字),목록 단락 (文字),列出段落 (文字),?? ?? (文字),????? (文字),???? (文字),Lista1 (文字),列出段落1 (文字),中等深浅网格 1 - 着色 21 (文字),列表段落 (文字)"/>
    <w:link w:val="a8"/>
    <w:uiPriority w:val="34"/>
    <w:qFormat/>
    <w:locked/>
    <w:rsid w:val="00C8583B"/>
    <w:rPr>
      <w:rFonts w:ascii="Times New Roman" w:eastAsia="ＭＳ 明朝" w:hAnsi="Times New Roman" w:cs="Times New Roman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murata202010-v2</Company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Hidefumi Ohira/大平　英史</dc:creator>
  <cp:keywords/>
  <dc:description/>
  <cp:lastModifiedBy>Hidefumi Ohira/大平　英史</cp:lastModifiedBy>
  <cp:revision>5</cp:revision>
  <cp:lastPrinted>2021-01-14T04:54:00Z</cp:lastPrinted>
  <dcterms:created xsi:type="dcterms:W3CDTF">2021-01-14T04:50:00Z</dcterms:created>
  <dcterms:modified xsi:type="dcterms:W3CDTF">2021-01-14T05:59:00Z</dcterms:modified>
</cp:coreProperties>
</file>